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Pr>
          <w:rFonts w:ascii="Verdana" w:hAnsi="Verdana"/>
          <w:sz w:val="20"/>
          <w:szCs w:val="20"/>
        </w:rPr>
        <w:t>As part of the conveyancing process,</w:t>
      </w:r>
      <w:r w:rsidR="00C92376">
        <w:rPr>
          <w:rFonts w:ascii="Verdana" w:hAnsi="Verdana"/>
          <w:sz w:val="20"/>
          <w:szCs w:val="20"/>
        </w:rPr>
        <w:t xml:space="preserve"> </w:t>
      </w:r>
      <w:r>
        <w:rPr>
          <w:rFonts w:ascii="Verdana" w:hAnsi="Verdana"/>
          <w:sz w:val="20"/>
          <w:szCs w:val="20"/>
        </w:rPr>
        <w:t xml:space="preserve">we have identified a need for a </w:t>
      </w:r>
      <w:r w:rsidR="0005582F">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C92376">
      <w:pPr>
        <w:jc w:val="both"/>
        <w:rPr>
          <w:rFonts w:ascii="Verdana" w:hAnsi="Verdana"/>
          <w:bCs/>
          <w:sz w:val="20"/>
          <w:szCs w:val="20"/>
        </w:rPr>
      </w:pPr>
      <w:r>
        <w:rPr>
          <w:rFonts w:ascii="Verdana" w:hAnsi="Verdana"/>
          <w:bCs/>
          <w:sz w:val="20"/>
          <w:szCs w:val="20"/>
        </w:rPr>
        <w:t>In accordance with the Financial Conduct Authority (FCA) regulations, we are required to ensure that the policy we are recommending is suitable for your needs</w:t>
      </w:r>
    </w:p>
    <w:p w:rsidR="00C92376">
      <w:pPr>
        <w:jc w:val="both"/>
        <w:rPr>
          <w:rFonts w:ascii="Verdana" w:hAnsi="Verdana"/>
          <w:bCs/>
          <w:sz w:val="20"/>
          <w:szCs w:val="20"/>
        </w:rPr>
      </w:pPr>
    </w:p>
    <w:p w:rsidR="00C92376" w:rsidRPr="00C92376" w:rsidP="00C92376">
      <w:pPr>
        <w:jc w:val="both"/>
        <w:rPr>
          <w:rFonts w:ascii="Verdana" w:hAnsi="Verdana"/>
          <w:b/>
          <w:bCs/>
          <w:color w:val="000000"/>
          <w:sz w:val="20"/>
          <w:szCs w:val="20"/>
        </w:rPr>
      </w:pPr>
      <w:r w:rsidRPr="00C92376">
        <w:rPr>
          <w:rFonts w:ascii="Verdana" w:hAnsi="Verdana"/>
          <w:b/>
          <w:bCs/>
          <w:sz w:val="20"/>
          <w:szCs w:val="20"/>
        </w:rPr>
        <w:t>Our recommendation</w:t>
      </w:r>
    </w:p>
    <w:p w:rsidR="00C92376" w:rsidRPr="00C92376" w:rsidP="00C92376">
      <w:pPr>
        <w:jc w:val="both"/>
        <w:rPr>
          <w:rFonts w:ascii="Verdana" w:hAnsi="Verdana"/>
          <w:color w:val="000000"/>
          <w:sz w:val="20"/>
          <w:szCs w:val="20"/>
        </w:rPr>
      </w:pPr>
    </w:p>
    <w:p w:rsidR="00C92376" w:rsidRPr="00C92376" w:rsidP="00C92376">
      <w:pPr>
        <w:rPr>
          <w:rFonts w:ascii="Verdana" w:hAnsi="Verdana"/>
          <w:sz w:val="20"/>
          <w:szCs w:val="20"/>
        </w:rPr>
      </w:pPr>
      <w:r w:rsidRPr="00C92376">
        <w:rPr>
          <w:rFonts w:ascii="Verdana" w:hAnsi="Verdana"/>
          <w:sz w:val="20"/>
          <w:szCs w:val="20"/>
        </w:rPr>
        <w:t>The policy we propose to arrange is provided by Isis Conveyancing Insurance Specialists Ltd (Isis</w:t>
      </w:r>
      <w:r w:rsidR="001A057E">
        <w:rPr>
          <w:rFonts w:ascii="Verdana" w:hAnsi="Verdana"/>
          <w:sz w:val="20"/>
          <w:szCs w:val="20"/>
        </w:rPr>
        <w:t xml:space="preserve">) which is </w:t>
      </w:r>
      <w:r w:rsidRPr="00F354E1" w:rsidR="001A057E">
        <w:rPr>
          <w:rFonts w:ascii="Verdana" w:hAnsi="Verdana"/>
          <w:sz w:val="20"/>
          <w:szCs w:val="20"/>
        </w:rPr>
        <w:t>authorised and regulated by the Financial Conduct Authority (FCA)</w:t>
      </w:r>
      <w:r w:rsidR="001A057E">
        <w:rPr>
          <w:rFonts w:ascii="Verdana" w:hAnsi="Verdana"/>
          <w:sz w:val="20"/>
          <w:szCs w:val="20"/>
        </w:rPr>
        <w:t>, and one of the UK’s leading legal indemnity intermediaries</w:t>
      </w:r>
      <w:r w:rsidRPr="00C92376">
        <w:rPr>
          <w:rFonts w:ascii="Verdana" w:hAnsi="Verdana"/>
          <w:sz w:val="20"/>
          <w:szCs w:val="20"/>
        </w:rPr>
        <w:t xml:space="preserve">. </w:t>
      </w:r>
    </w:p>
    <w:p w:rsidR="00C92376" w:rsidRPr="00C92376" w:rsidP="00C92376">
      <w:pPr>
        <w:rPr>
          <w:rFonts w:ascii="Verdana" w:hAnsi="Verdana"/>
          <w:sz w:val="20"/>
          <w:szCs w:val="20"/>
        </w:rPr>
      </w:pPr>
    </w:p>
    <w:p w:rsidR="00C92376" w:rsidRPr="00C92376" w:rsidP="00C92376">
      <w:pPr>
        <w:rPr>
          <w:rFonts w:ascii="Verdana" w:hAnsi="Verdana"/>
          <w:sz w:val="20"/>
          <w:szCs w:val="20"/>
        </w:rPr>
      </w:pPr>
      <w:r w:rsidRPr="006208D0" w:rsidR="001A057E">
        <w:rPr>
          <w:rFonts w:ascii="Verdana" w:hAnsi="Verdana"/>
          <w:bCs/>
          <w:sz w:val="20"/>
          <w:szCs w:val="20"/>
        </w:rPr>
        <w:t xml:space="preserve">An explanation of the proposed policy to cover this defect in title is included in the attached </w:t>
      </w:r>
      <w:r w:rsidRPr="00A0597E" w:rsidR="001A057E">
        <w:rPr>
          <w:rFonts w:ascii="Verdana" w:hAnsi="Verdana"/>
          <w:bCs/>
          <w:sz w:val="20"/>
          <w:szCs w:val="20"/>
        </w:rPr>
        <w:t>Insurance Product Information Document (IPID)</w:t>
      </w:r>
      <w:r w:rsidRPr="006208D0" w:rsidR="001A057E">
        <w:rPr>
          <w:rFonts w:ascii="Verdana" w:hAnsi="Verdana"/>
          <w:bCs/>
          <w:sz w:val="20"/>
          <w:szCs w:val="20"/>
        </w:rPr>
        <w:t xml:space="preserve">. </w:t>
      </w:r>
      <w:r w:rsidRPr="006208D0" w:rsidR="001A057E">
        <w:rPr>
          <w:rFonts w:ascii="Verdana" w:hAnsi="Verdana"/>
          <w:sz w:val="20"/>
          <w:szCs w:val="20"/>
        </w:rPr>
        <w:t>We are not contractually obliged to purchase insurance products from Isis.</w:t>
      </w:r>
      <w:r w:rsidRPr="00C92376">
        <w:rPr>
          <w:rFonts w:ascii="Verdana" w:hAnsi="Verdana"/>
          <w:bCs/>
          <w:sz w:val="20"/>
          <w:szCs w:val="20"/>
        </w:rPr>
        <w:t xml:space="preserve"> </w:t>
      </w:r>
    </w:p>
    <w:p w:rsidR="00C92376" w:rsidRPr="00C92376" w:rsidP="00C92376">
      <w:pPr>
        <w:jc w:val="both"/>
        <w:rPr>
          <w:rFonts w:ascii="Verdana" w:hAnsi="Verdana"/>
          <w:sz w:val="20"/>
          <w:szCs w:val="20"/>
        </w:rPr>
      </w:pPr>
    </w:p>
    <w:p w:rsidR="001A057E" w:rsidRPr="00F70E4B" w:rsidP="001A057E">
      <w:pPr>
        <w:rPr>
          <w:rFonts w:ascii="Verdana" w:hAnsi="Verdana"/>
          <w:sz w:val="20"/>
          <w:szCs w:val="20"/>
        </w:rPr>
      </w:pPr>
      <w:r w:rsidRPr="00F70E4B">
        <w:rPr>
          <w:rFonts w:ascii="Verdana" w:hAnsi="Verdana"/>
          <w:sz w:val="20"/>
          <w:szCs w:val="20"/>
        </w:rPr>
        <w:t>Our past experience</w:t>
      </w:r>
      <w:r>
        <w:rPr>
          <w:rFonts w:ascii="Verdana" w:hAnsi="Verdana"/>
          <w:sz w:val="20"/>
          <w:szCs w:val="20"/>
        </w:rPr>
        <w:t>,</w:t>
      </w:r>
      <w:r w:rsidRPr="00F70E4B">
        <w:rPr>
          <w:rFonts w:ascii="Verdana" w:hAnsi="Verdana"/>
          <w:sz w:val="20"/>
          <w:szCs w:val="20"/>
        </w:rPr>
        <w:t xml:space="preserve"> </w:t>
      </w:r>
      <w:r w:rsidRPr="009F4B8F">
        <w:rPr>
          <w:rFonts w:ascii="Verdana" w:hAnsi="Verdana"/>
          <w:sz w:val="20"/>
          <w:szCs w:val="20"/>
        </w:rPr>
        <w:t>and analysis of the market</w:t>
      </w:r>
      <w:r>
        <w:rPr>
          <w:rFonts w:ascii="Verdana" w:hAnsi="Verdana"/>
          <w:sz w:val="20"/>
          <w:szCs w:val="20"/>
        </w:rPr>
        <w:t>,</w:t>
      </w:r>
      <w:r w:rsidRPr="009F4B8F">
        <w:rPr>
          <w:rFonts w:ascii="Verdana" w:hAnsi="Verdana"/>
          <w:sz w:val="20"/>
          <w:szCs w:val="20"/>
        </w:rPr>
        <w:t xml:space="preserve"> </w:t>
      </w:r>
      <w:r>
        <w:rPr>
          <w:rFonts w:ascii="Verdana" w:hAnsi="Verdana"/>
          <w:sz w:val="20"/>
          <w:szCs w:val="20"/>
        </w:rPr>
        <w:t>has shown</w:t>
      </w:r>
      <w:r w:rsidRPr="00F70E4B">
        <w:rPr>
          <w:rFonts w:ascii="Verdana" w:hAnsi="Verdana"/>
          <w:sz w:val="20"/>
          <w:szCs w:val="20"/>
        </w:rPr>
        <w:t xml:space="preserve"> that </w:t>
      </w:r>
      <w:r>
        <w:rPr>
          <w:rFonts w:ascii="Verdana" w:hAnsi="Verdana"/>
          <w:sz w:val="20"/>
          <w:szCs w:val="20"/>
        </w:rPr>
        <w:t xml:space="preserve">the </w:t>
      </w:r>
      <w:r w:rsidRPr="00F70E4B">
        <w:rPr>
          <w:rFonts w:ascii="Verdana" w:hAnsi="Verdana"/>
          <w:sz w:val="20"/>
          <w:szCs w:val="20"/>
        </w:rPr>
        <w:t>cover provided by Isis is</w:t>
      </w:r>
      <w:r>
        <w:rPr>
          <w:rFonts w:ascii="Verdana" w:hAnsi="Verdana"/>
          <w:sz w:val="20"/>
          <w:szCs w:val="20"/>
        </w:rPr>
        <w:t xml:space="preserve"> comprehensive and its premiums competitive</w:t>
      </w:r>
      <w:r w:rsidRPr="00F70E4B">
        <w:rPr>
          <w:rFonts w:ascii="Verdana" w:hAnsi="Verdana"/>
          <w:sz w:val="20"/>
          <w:szCs w:val="20"/>
        </w:rPr>
        <w:t xml:space="preserve">. The policy is underwritten </w:t>
      </w:r>
      <w:r>
        <w:rPr>
          <w:rFonts w:ascii="Verdana" w:hAnsi="Verdana"/>
          <w:sz w:val="20"/>
          <w:szCs w:val="20"/>
        </w:rPr>
        <w:t xml:space="preserve">by Isis </w:t>
      </w:r>
      <w:r w:rsidRPr="00F70E4B">
        <w:rPr>
          <w:rFonts w:ascii="Verdana" w:hAnsi="Verdana"/>
          <w:sz w:val="20"/>
          <w:szCs w:val="20"/>
        </w:rPr>
        <w:t>on behalf of Liberty Legal Indemnities, part of Liberty Mutual Insurance Europe</w:t>
      </w:r>
      <w:r w:rsidR="00775F8A">
        <w:rPr>
          <w:rFonts w:ascii="Verdana" w:hAnsi="Verdana"/>
          <w:sz w:val="20"/>
          <w:szCs w:val="20"/>
        </w:rPr>
        <w:t xml:space="preserve"> SE</w:t>
      </w:r>
      <w:r w:rsidR="000C7A6E">
        <w:rPr>
          <w:rFonts w:ascii="Verdana" w:hAnsi="Verdana"/>
          <w:sz w:val="20"/>
          <w:szCs w:val="20"/>
        </w:rPr>
        <w:t xml:space="preserve"> (UK branch)</w:t>
      </w:r>
      <w:r w:rsidRPr="00F70E4B">
        <w:rPr>
          <w:rFonts w:ascii="Verdana" w:hAnsi="Verdana"/>
          <w:sz w:val="20"/>
          <w:szCs w:val="20"/>
        </w:rPr>
        <w:t>, which has a Financial Stability Rating of A (</w:t>
      </w:r>
      <w:r>
        <w:rPr>
          <w:rFonts w:ascii="Verdana" w:hAnsi="Verdana"/>
          <w:sz w:val="20"/>
          <w:szCs w:val="20"/>
        </w:rPr>
        <w:t>strong</w:t>
      </w:r>
      <w:r w:rsidRPr="00F70E4B">
        <w:rPr>
          <w:rFonts w:ascii="Verdana" w:hAnsi="Verdana"/>
          <w:sz w:val="20"/>
          <w:szCs w:val="20"/>
        </w:rPr>
        <w:t xml:space="preserve">) with </w:t>
      </w:r>
      <w:r w:rsidRPr="00A0597E">
        <w:rPr>
          <w:rFonts w:ascii="Verdana" w:hAnsi="Verdana"/>
          <w:sz w:val="20"/>
          <w:szCs w:val="20"/>
        </w:rPr>
        <w:t>Standard &amp; Poor’s</w:t>
      </w:r>
      <w:r w:rsidRPr="00F70E4B">
        <w:rPr>
          <w:rFonts w:ascii="Verdana" w:hAnsi="Verdana"/>
          <w:sz w:val="20"/>
          <w:szCs w:val="20"/>
        </w:rPr>
        <w:t>.  With a strong global presence, Liberty Mutual Insurance Europe</w:t>
      </w:r>
      <w:r w:rsidR="00775F8A">
        <w:rPr>
          <w:rFonts w:ascii="Verdana" w:hAnsi="Verdana"/>
          <w:sz w:val="20"/>
          <w:szCs w:val="20"/>
        </w:rPr>
        <w:t xml:space="preserve"> SE</w:t>
      </w:r>
      <w:r w:rsidR="0005582F">
        <w:rPr>
          <w:rFonts w:ascii="Verdana" w:hAnsi="Verdana"/>
          <w:sz w:val="20"/>
          <w:szCs w:val="20"/>
        </w:rPr>
        <w:t xml:space="preserve"> (UK branch)</w:t>
      </w:r>
      <w:r w:rsidRPr="00F70E4B">
        <w:rPr>
          <w:rFonts w:ascii="Verdana" w:hAnsi="Verdana"/>
          <w:sz w:val="20"/>
          <w:szCs w:val="20"/>
        </w:rPr>
        <w:t xml:space="preserve"> provides a full range of speciality products to cover the most complex risks.</w:t>
      </w:r>
    </w:p>
    <w:p w:rsidR="00C92376" w:rsidRPr="00C92376" w:rsidP="00C92376">
      <w:pPr>
        <w:jc w:val="both"/>
        <w:rPr>
          <w:rFonts w:ascii="Verdana" w:hAnsi="Verdana"/>
          <w:sz w:val="20"/>
          <w:szCs w:val="20"/>
        </w:rPr>
      </w:pPr>
    </w:p>
    <w:p w:rsidR="00C92376" w:rsidRPr="00C92376" w:rsidP="00C92376">
      <w:pPr>
        <w:jc w:val="both"/>
        <w:rPr>
          <w:rFonts w:ascii="Verdana" w:hAnsi="Verdana"/>
          <w:color w:val="000000"/>
          <w:sz w:val="20"/>
          <w:szCs w:val="20"/>
        </w:rPr>
      </w:pPr>
      <w:r w:rsidRPr="00C92376">
        <w:rPr>
          <w:rFonts w:ascii="Verdana" w:hAnsi="Verdana"/>
          <w:color w:val="000000"/>
          <w:sz w:val="20"/>
          <w:szCs w:val="20"/>
        </w:rPr>
        <w:t xml:space="preserve">If you require further information regarding our choice of legal indemnity provider, please contact us. </w:t>
      </w:r>
    </w:p>
    <w:p w:rsidR="00C92376" w:rsidP="00C92376">
      <w:pPr>
        <w:pStyle w:val="Heading2"/>
        <w:jc w:val="both"/>
      </w:pPr>
    </w:p>
    <w:p w:rsidR="004E1BFA" w:rsidP="004E1BFA">
      <w:pPr>
        <w:pStyle w:val="NoSpacing"/>
        <w:rPr>
          <w:b/>
          <w:bCs/>
        </w:rPr>
      </w:pPr>
      <w:r>
        <w:rPr>
          <w:b/>
          <w:bCs/>
        </w:rPr>
        <w:t>Relationship with insurance provider</w:t>
      </w:r>
    </w:p>
    <w:p w:rsidR="004E1BFA" w:rsidP="004E1BFA">
      <w:pPr>
        <w:pStyle w:val="NoSpacing"/>
        <w:rPr>
          <w:b/>
          <w:bCs/>
        </w:rPr>
      </w:pPr>
    </w:p>
    <w:p w:rsidR="004E1BFA" w:rsidRPr="004E1BFA" w:rsidP="004E1BFA">
      <w:pPr>
        <w:pStyle w:val="NoSpacing"/>
      </w:pPr>
      <w:r w:rsidRPr="004E1BFA">
        <w:t>While we conduct business regularly with Isis, we confirm that for the purposes of this insurance, we are representing you—we are not acting for and on behalf of the insurance provider.</w:t>
      </w:r>
    </w:p>
    <w:p w:rsidR="004E1BFA" w:rsidRPr="004E1BFA" w:rsidP="004E1BFA">
      <w:pPr>
        <w:pStyle w:val="NoSpacing"/>
        <w:ind w:left="720"/>
      </w:pPr>
    </w:p>
    <w:p w:rsidR="00C92376" w:rsidRPr="004E1BFA" w:rsidP="004E1BFA">
      <w:pPr>
        <w:rPr>
          <w:rFonts w:ascii="Verdana" w:hAnsi="Verdana"/>
          <w:sz w:val="20"/>
          <w:szCs w:val="20"/>
        </w:rPr>
      </w:pPr>
      <w:r w:rsidRPr="004E1BFA" w:rsidR="004E1BFA">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4E1BFA" w:rsidRPr="00C92376" w:rsidP="00C92376"/>
    <w:p w:rsidR="00C92376" w:rsidRPr="00C92376" w:rsidP="00C92376">
      <w:pPr>
        <w:pStyle w:val="Heading2"/>
        <w:jc w:val="both"/>
        <w:rPr>
          <w:color w:val="000000"/>
        </w:rPr>
      </w:pPr>
      <w:r w:rsidRPr="00C92376">
        <w:t>Our status</w:t>
      </w:r>
    </w:p>
    <w:p w:rsidR="00C92376" w:rsidRPr="00C92376" w:rsidP="00C92376">
      <w:pPr>
        <w:jc w:val="both"/>
        <w:rPr>
          <w:rFonts w:ascii="Verdana" w:hAnsi="Verdana"/>
          <w:color w:val="000000"/>
          <w:sz w:val="20"/>
          <w:szCs w:val="20"/>
        </w:rPr>
      </w:pPr>
    </w:p>
    <w:p w:rsidR="00FB5B5B" w:rsidRPr="00104F2D" w:rsidP="00104F2D">
      <w:pPr>
        <w:jc w:val="both"/>
        <w:rPr>
          <w:rFonts w:ascii="Verdana" w:hAnsi="Verdana"/>
          <w:iCs/>
          <w:sz w:val="20"/>
          <w:szCs w:val="20"/>
        </w:rPr>
      </w:pPr>
      <w:r w:rsidR="00104F2D">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104F2D">
        <w:rPr>
          <w:rFonts w:ascii="Verdana" w:hAnsi="Verdana"/>
          <w:iCs/>
          <w:sz w:val="20"/>
          <w:szCs w:val="20"/>
        </w:rPr>
        <w:fldChar w:fldCharType="begin"/>
      </w:r>
      <w:r w:rsidR="00104F2D">
        <w:rPr>
          <w:rFonts w:ascii="Verdana" w:hAnsi="Verdana"/>
          <w:iCs/>
          <w:sz w:val="20"/>
          <w:szCs w:val="20"/>
        </w:rPr>
        <w:instrText xml:space="preserve"> HYPERLINK "http://www.fca.org.uk/register" </w:instrText>
      </w:r>
      <w:r w:rsidR="00104F2D">
        <w:rPr>
          <w:rFonts w:ascii="Verdana" w:hAnsi="Verdana"/>
          <w:iCs/>
          <w:sz w:val="20"/>
          <w:szCs w:val="20"/>
        </w:rPr>
        <w:fldChar w:fldCharType="separate"/>
      </w:r>
      <w:r w:rsidR="00104F2D">
        <w:rPr>
          <w:rStyle w:val="Hyperlink"/>
          <w:rFonts w:ascii="Verdana" w:hAnsi="Verdana"/>
          <w:iCs/>
          <w:sz w:val="20"/>
          <w:szCs w:val="20"/>
        </w:rPr>
        <w:t>www.fca.org.uk/register</w:t>
      </w:r>
      <w:r w:rsidR="00104F2D">
        <w:rPr>
          <w:rFonts w:ascii="Verdana" w:hAnsi="Verdana"/>
          <w:iCs/>
          <w:sz w:val="20"/>
          <w:szCs w:val="20"/>
        </w:rPr>
        <w:fldChar w:fldCharType="end"/>
      </w:r>
      <w:r w:rsidR="00104F2D">
        <w:rPr>
          <w:rFonts w:ascii="Verdana" w:hAnsi="Verdana"/>
          <w:iCs/>
          <w:sz w:val="20"/>
          <w:szCs w:val="20"/>
          <w:u w:val="single"/>
        </w:rPr>
        <w:t>.</w:t>
      </w:r>
      <w:r w:rsidR="00104F2D">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4E1BFA"/>
    <w:rPr>
      <w:rFonts w:ascii="Verdana" w:eastAsia="Calibri" w:hAnsi="Verdan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2026-04-24T12:56:34Z</dcterms:created>
  <dcterms:modified xsi:type="dcterms:W3CDTF">2023-01-19T09:41:00Z</dcterms:modified>
</cp:coreProperties>
</file>